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7B48A9" w:rsidP="005F2FD6">
      <w:pPr>
        <w:pStyle w:val="Title"/>
        <w:rPr>
          <w:b/>
          <w:sz w:val="36"/>
          <w:szCs w:val="36"/>
        </w:rPr>
      </w:pPr>
      <w:r>
        <w:rPr>
          <w:b/>
          <w:sz w:val="36"/>
          <w:szCs w:val="36"/>
          <w:u w:val="single"/>
        </w:rPr>
        <w:t>JOURNALISM</w:t>
      </w:r>
      <w:r w:rsidR="007E49E5" w:rsidRPr="00C12B1E">
        <w:rPr>
          <w:b/>
          <w:sz w:val="36"/>
          <w:szCs w:val="36"/>
        </w:rPr>
        <w:t xml:space="preserve"> Education</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7B48A9"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7B48A9"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7B48A9"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w:t>
      </w:r>
      <w:bookmarkStart w:id="0" w:name="_GoBack"/>
      <w:bookmarkEnd w:id="0"/>
      <w:r>
        <w:rPr>
          <w:rFonts w:ascii="Georgia" w:hAnsi="Georgia"/>
          <w:color w:val="auto"/>
        </w:rPr>
        <w:t>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7B48A9">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7B48A9">
        <w:trPr>
          <w:trHeight w:val="134"/>
        </w:trPr>
        <w:tc>
          <w:tcPr>
            <w:tcW w:w="5000" w:type="pct"/>
            <w:gridSpan w:val="3"/>
            <w:shd w:val="clear" w:color="auto" w:fill="BDD6EE" w:themeFill="accent1" w:themeFillTint="66"/>
          </w:tcPr>
          <w:p w:rsidR="00114DBD" w:rsidRDefault="00114DBD" w:rsidP="00770E77">
            <w:pPr>
              <w:spacing w:after="20"/>
              <w:rPr>
                <w:rFonts w:ascii="Georgia" w:hAnsi="Georgia" w:cs="Tahoma"/>
                <w:b/>
                <w:i/>
              </w:rPr>
            </w:pPr>
          </w:p>
        </w:tc>
      </w:tr>
      <w:tr w:rsidR="007B48A9" w:rsidRPr="001B5771" w:rsidTr="007B48A9">
        <w:trPr>
          <w:trHeight w:val="800"/>
        </w:trPr>
        <w:tc>
          <w:tcPr>
            <w:tcW w:w="1765" w:type="pct"/>
            <w:tcBorders>
              <w:bottom w:val="single" w:sz="4" w:space="0" w:color="auto"/>
            </w:tcBorders>
          </w:tcPr>
          <w:p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1:</w:t>
            </w:r>
            <w:r w:rsidRPr="008F7640">
              <w:rPr>
                <w:rFonts w:ascii="Georgia" w:hAnsi="Georgia" w:cs="Times-Roman"/>
                <w:color w:val="0F243E"/>
              </w:rPr>
              <w:t xml:space="preserve"> Maintains current knowledge of concepts, theories, and practical application of such in the field of journalism, including those associated with print media, </w:t>
            </w:r>
            <w:proofErr w:type="gramStart"/>
            <w:r w:rsidRPr="008F7640">
              <w:rPr>
                <w:rFonts w:ascii="Georgia" w:hAnsi="Georgia" w:cs="Times-Roman"/>
                <w:color w:val="0F243E"/>
              </w:rPr>
              <w:t>news gathering</w:t>
            </w:r>
            <w:proofErr w:type="gramEnd"/>
            <w:r w:rsidRPr="008F7640">
              <w:rPr>
                <w:rFonts w:ascii="Georgia" w:hAnsi="Georgia" w:cs="Times-Roman"/>
                <w:color w:val="0F243E"/>
              </w:rPr>
              <w:t>, writing, research, graphic design, photography, technology, law, and ethics.</w:t>
            </w:r>
          </w:p>
        </w:tc>
        <w:tc>
          <w:tcPr>
            <w:tcW w:w="882" w:type="pct"/>
            <w:tcBorders>
              <w:bottom w:val="single" w:sz="4" w:space="0" w:color="auto"/>
            </w:tcBorders>
          </w:tcPr>
          <w:p w:rsidR="007B48A9" w:rsidRDefault="007B48A9" w:rsidP="007B48A9">
            <w:pPr>
              <w:jc w:val="both"/>
              <w:rPr>
                <w:rFonts w:ascii="Georgia" w:hAnsi="Georgia"/>
              </w:rPr>
            </w:pPr>
          </w:p>
        </w:tc>
        <w:tc>
          <w:tcPr>
            <w:tcW w:w="2353" w:type="pct"/>
            <w:tcBorders>
              <w:bottom w:val="single" w:sz="4" w:space="0" w:color="auto"/>
            </w:tcBorders>
          </w:tcPr>
          <w:p w:rsidR="007B48A9" w:rsidRDefault="007B48A9" w:rsidP="007B48A9">
            <w:pPr>
              <w:jc w:val="both"/>
              <w:rPr>
                <w:rFonts w:ascii="Georgia" w:hAnsi="Georgia"/>
              </w:rPr>
            </w:pPr>
          </w:p>
        </w:tc>
      </w:tr>
      <w:tr w:rsidR="007B48A9" w:rsidRPr="001B5771" w:rsidTr="007B48A9">
        <w:trPr>
          <w:trHeight w:val="580"/>
        </w:trPr>
        <w:tc>
          <w:tcPr>
            <w:tcW w:w="1765" w:type="pct"/>
          </w:tcPr>
          <w:p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2:</w:t>
            </w:r>
            <w:r w:rsidRPr="008F7640">
              <w:rPr>
                <w:rFonts w:ascii="Georgia" w:hAnsi="Georgia"/>
                <w:b/>
              </w:rPr>
              <w:t xml:space="preserve"> </w:t>
            </w:r>
            <w:r w:rsidRPr="008F7640">
              <w:rPr>
                <w:rFonts w:ascii="Georgia" w:hAnsi="Georgia" w:cs="Times-Roman"/>
                <w:color w:val="0F243E"/>
              </w:rPr>
              <w:t xml:space="preserve">Applies comprehension, analysis, interpretation, and evaluation of auditory, written, and visual communication. Projects </w:t>
            </w:r>
            <w:proofErr w:type="gramStart"/>
            <w:r w:rsidRPr="008F7640">
              <w:rPr>
                <w:rFonts w:ascii="Georgia" w:hAnsi="Georgia" w:cs="Times-Roman"/>
                <w:color w:val="0F243E"/>
              </w:rPr>
              <w:t>can be created</w:t>
            </w:r>
            <w:proofErr w:type="gramEnd"/>
            <w:r w:rsidRPr="008F7640">
              <w:rPr>
                <w:rFonts w:ascii="Georgia" w:hAnsi="Georgia" w:cs="Times-Roman"/>
                <w:color w:val="0F243E"/>
              </w:rPr>
              <w:t xml:space="preserve"> based on this knowledge, i.e., newspapers, yearbooks, magazines, or broadcasts.</w:t>
            </w:r>
          </w:p>
        </w:tc>
        <w:tc>
          <w:tcPr>
            <w:tcW w:w="882" w:type="pct"/>
          </w:tcPr>
          <w:p w:rsidR="007B48A9" w:rsidRDefault="007B48A9" w:rsidP="007B48A9">
            <w:pPr>
              <w:jc w:val="both"/>
              <w:rPr>
                <w:rFonts w:ascii="Georgia" w:hAnsi="Georgia"/>
              </w:rPr>
            </w:pPr>
          </w:p>
        </w:tc>
        <w:tc>
          <w:tcPr>
            <w:tcW w:w="2353" w:type="pct"/>
          </w:tcPr>
          <w:p w:rsidR="007B48A9" w:rsidRDefault="007B48A9" w:rsidP="007B48A9">
            <w:pPr>
              <w:jc w:val="both"/>
              <w:rPr>
                <w:rFonts w:ascii="Georgia" w:hAnsi="Georgia"/>
              </w:rPr>
            </w:pPr>
          </w:p>
        </w:tc>
      </w:tr>
      <w:tr w:rsidR="007B48A9" w:rsidRPr="001B5771" w:rsidTr="007B48A9">
        <w:trPr>
          <w:trHeight w:val="845"/>
        </w:trPr>
        <w:tc>
          <w:tcPr>
            <w:tcW w:w="1765" w:type="pct"/>
          </w:tcPr>
          <w:p w:rsidR="007B48A9" w:rsidRPr="00E537D4" w:rsidRDefault="007B48A9" w:rsidP="007B48A9">
            <w:pPr>
              <w:autoSpaceDE w:val="0"/>
              <w:autoSpaceDN w:val="0"/>
              <w:adjustRightInd w:val="0"/>
              <w:rPr>
                <w:rFonts w:ascii="Georgia" w:hAnsi="Georgia" w:cs="Times-Roman"/>
                <w:color w:val="0F243E"/>
              </w:rPr>
            </w:pPr>
            <w:r>
              <w:rPr>
                <w:rFonts w:ascii="Georgia" w:hAnsi="Georgia"/>
                <w:b/>
              </w:rPr>
              <w:t xml:space="preserve">Standard 3: </w:t>
            </w:r>
            <w:r w:rsidRPr="008F7640">
              <w:rPr>
                <w:rFonts w:ascii="Georgia" w:hAnsi="Georgia" w:cs="Times-Roman"/>
                <w:color w:val="0F243E"/>
              </w:rPr>
              <w:t>Applies appropriate learning strategies for research, writing, organization, editing, and presentation</w:t>
            </w:r>
            <w:r>
              <w:rPr>
                <w:rFonts w:ascii="Georgia" w:hAnsi="Georgia" w:cs="Times-Roman"/>
                <w:color w:val="0F243E"/>
              </w:rPr>
              <w:t xml:space="preserve"> </w:t>
            </w:r>
            <w:r w:rsidRPr="008F7640">
              <w:rPr>
                <w:rFonts w:ascii="Georgia" w:hAnsi="Georgia" w:cs="Times-Roman"/>
                <w:color w:val="0F243E"/>
              </w:rPr>
              <w:t>of written and visual messages to different audiences.</w:t>
            </w:r>
          </w:p>
        </w:tc>
        <w:tc>
          <w:tcPr>
            <w:tcW w:w="882" w:type="pct"/>
          </w:tcPr>
          <w:p w:rsidR="007B48A9" w:rsidRDefault="007B48A9" w:rsidP="007B48A9">
            <w:pPr>
              <w:jc w:val="both"/>
              <w:rPr>
                <w:rFonts w:ascii="Georgia" w:hAnsi="Georgia"/>
              </w:rPr>
            </w:pPr>
          </w:p>
        </w:tc>
        <w:tc>
          <w:tcPr>
            <w:tcW w:w="2353" w:type="pct"/>
          </w:tcPr>
          <w:p w:rsidR="007B48A9" w:rsidRDefault="007B48A9" w:rsidP="007B48A9">
            <w:pPr>
              <w:jc w:val="both"/>
              <w:rPr>
                <w:rFonts w:ascii="Georgia" w:hAnsi="Georgia"/>
              </w:rPr>
            </w:pPr>
          </w:p>
        </w:tc>
      </w:tr>
      <w:tr w:rsidR="007B48A9" w:rsidRPr="001B5771" w:rsidTr="007B48A9">
        <w:trPr>
          <w:trHeight w:val="845"/>
        </w:trPr>
        <w:tc>
          <w:tcPr>
            <w:tcW w:w="1765" w:type="pct"/>
          </w:tcPr>
          <w:p w:rsidR="007B48A9" w:rsidRPr="008F7640" w:rsidRDefault="007B48A9" w:rsidP="007B48A9">
            <w:pPr>
              <w:rPr>
                <w:rFonts w:ascii="Georgia" w:hAnsi="Georgia"/>
                <w:b/>
                <w:bCs/>
              </w:rPr>
            </w:pPr>
            <w:r>
              <w:rPr>
                <w:rFonts w:ascii="Georgia" w:hAnsi="Georgia"/>
                <w:b/>
              </w:rPr>
              <w:t xml:space="preserve">Standard 4: </w:t>
            </w:r>
            <w:r w:rsidRPr="008F7640">
              <w:rPr>
                <w:rFonts w:ascii="Georgia" w:hAnsi="Georgia" w:cs="Times-Roman"/>
                <w:color w:val="0F243E"/>
              </w:rPr>
              <w:t>Communicates effectively in oral presentation, written communication, and visual design.</w:t>
            </w:r>
          </w:p>
        </w:tc>
        <w:tc>
          <w:tcPr>
            <w:tcW w:w="882" w:type="pct"/>
          </w:tcPr>
          <w:p w:rsidR="007B48A9" w:rsidRPr="00CB587C" w:rsidRDefault="007B48A9" w:rsidP="007B48A9">
            <w:pPr>
              <w:jc w:val="both"/>
              <w:rPr>
                <w:rFonts w:ascii="Georgia" w:hAnsi="Georgia"/>
              </w:rPr>
            </w:pPr>
          </w:p>
        </w:tc>
        <w:tc>
          <w:tcPr>
            <w:tcW w:w="2353" w:type="pct"/>
          </w:tcPr>
          <w:p w:rsidR="007B48A9" w:rsidRPr="00CB587C" w:rsidRDefault="007B48A9" w:rsidP="007B48A9">
            <w:pPr>
              <w:jc w:val="both"/>
              <w:rPr>
                <w:rFonts w:ascii="Georgia" w:hAnsi="Georgia"/>
              </w:rPr>
            </w:pPr>
          </w:p>
        </w:tc>
      </w:tr>
      <w:tr w:rsidR="007B48A9" w:rsidRPr="001B5771" w:rsidTr="007B48A9">
        <w:trPr>
          <w:trHeight w:val="854"/>
        </w:trPr>
        <w:tc>
          <w:tcPr>
            <w:tcW w:w="1765" w:type="pct"/>
          </w:tcPr>
          <w:p w:rsidR="007B48A9" w:rsidRPr="008F7640" w:rsidRDefault="007B48A9" w:rsidP="007B48A9">
            <w:pPr>
              <w:autoSpaceDE w:val="0"/>
              <w:autoSpaceDN w:val="0"/>
              <w:adjustRightInd w:val="0"/>
              <w:rPr>
                <w:rFonts w:ascii="Georgia" w:hAnsi="Georgia" w:cs="Times-Roman"/>
                <w:color w:val="0F243E"/>
              </w:rPr>
            </w:pPr>
            <w:r>
              <w:rPr>
                <w:rFonts w:ascii="Georgia" w:hAnsi="Georgia"/>
                <w:b/>
              </w:rPr>
              <w:t xml:space="preserve">Standard 5: </w:t>
            </w:r>
            <w:r w:rsidRPr="008F7640">
              <w:rPr>
                <w:rFonts w:ascii="Georgia" w:hAnsi="Georgia" w:cs="Times-Roman"/>
                <w:color w:val="0F243E"/>
              </w:rPr>
              <w:t>Understands the influence of social and historical context of culture on journalism and adapts instruction accordingly.</w:t>
            </w:r>
          </w:p>
        </w:tc>
        <w:tc>
          <w:tcPr>
            <w:tcW w:w="882" w:type="pct"/>
          </w:tcPr>
          <w:p w:rsidR="007B48A9" w:rsidRDefault="007B48A9" w:rsidP="007B48A9">
            <w:pPr>
              <w:jc w:val="both"/>
              <w:rPr>
                <w:rFonts w:ascii="Georgia" w:hAnsi="Georgia"/>
              </w:rPr>
            </w:pPr>
          </w:p>
        </w:tc>
        <w:tc>
          <w:tcPr>
            <w:tcW w:w="2353" w:type="pct"/>
          </w:tcPr>
          <w:p w:rsidR="007B48A9" w:rsidRDefault="007B48A9" w:rsidP="007B48A9">
            <w:pPr>
              <w:jc w:val="both"/>
              <w:rPr>
                <w:rFonts w:ascii="Georgia" w:hAnsi="Georgia"/>
              </w:rPr>
            </w:pPr>
          </w:p>
        </w:tc>
      </w:tr>
      <w:tr w:rsidR="007B48A9" w:rsidRPr="001B5771" w:rsidTr="007B48A9">
        <w:trPr>
          <w:trHeight w:val="890"/>
        </w:trPr>
        <w:tc>
          <w:tcPr>
            <w:tcW w:w="1765" w:type="pct"/>
          </w:tcPr>
          <w:p w:rsidR="007B48A9" w:rsidRPr="008F7640" w:rsidRDefault="007B48A9" w:rsidP="007B48A9">
            <w:pPr>
              <w:rPr>
                <w:rFonts w:ascii="Georgia" w:hAnsi="Georgia"/>
                <w:b/>
                <w:bCs/>
              </w:rPr>
            </w:pPr>
            <w:r>
              <w:rPr>
                <w:rFonts w:ascii="Georgia" w:hAnsi="Georgia"/>
                <w:b/>
              </w:rPr>
              <w:t xml:space="preserve">Standard 6: </w:t>
            </w:r>
            <w:r w:rsidRPr="008F7640">
              <w:rPr>
                <w:rFonts w:ascii="Georgia" w:hAnsi="Georgia" w:cs="Times-Roman"/>
                <w:color w:val="0F243E"/>
              </w:rPr>
              <w:t>Understands the impact and importance of cultural diversity on the communication process.</w:t>
            </w:r>
          </w:p>
        </w:tc>
        <w:tc>
          <w:tcPr>
            <w:tcW w:w="882" w:type="pct"/>
          </w:tcPr>
          <w:p w:rsidR="007B48A9" w:rsidRDefault="007B48A9" w:rsidP="007B48A9">
            <w:pPr>
              <w:jc w:val="both"/>
              <w:rPr>
                <w:rFonts w:ascii="Georgia" w:hAnsi="Georgia"/>
              </w:rPr>
            </w:pPr>
          </w:p>
        </w:tc>
        <w:tc>
          <w:tcPr>
            <w:tcW w:w="2353" w:type="pct"/>
          </w:tcPr>
          <w:p w:rsidR="007B48A9" w:rsidRDefault="007B48A9" w:rsidP="007B48A9">
            <w:pPr>
              <w:jc w:val="both"/>
              <w:rPr>
                <w:rFonts w:ascii="Georgia" w:hAnsi="Georgia"/>
              </w:rPr>
            </w:pPr>
          </w:p>
        </w:tc>
      </w:tr>
      <w:tr w:rsidR="007B48A9" w:rsidRPr="001B5771" w:rsidTr="007B48A9">
        <w:trPr>
          <w:trHeight w:val="881"/>
        </w:trPr>
        <w:tc>
          <w:tcPr>
            <w:tcW w:w="1765" w:type="pct"/>
          </w:tcPr>
          <w:p w:rsidR="007B48A9" w:rsidRPr="008F7640" w:rsidRDefault="007B48A9" w:rsidP="007B48A9">
            <w:pPr>
              <w:rPr>
                <w:rFonts w:ascii="Georgia" w:hAnsi="Georgia"/>
                <w:b/>
                <w:bCs/>
              </w:rPr>
            </w:pPr>
            <w:r>
              <w:rPr>
                <w:rFonts w:ascii="Georgia" w:hAnsi="Georgia"/>
                <w:b/>
              </w:rPr>
              <w:t xml:space="preserve">Standard 7: </w:t>
            </w:r>
            <w:r w:rsidRPr="008F7640">
              <w:rPr>
                <w:rFonts w:ascii="Georgia" w:hAnsi="Georgia" w:cs="Times-Roman"/>
                <w:color w:val="0F243E"/>
              </w:rPr>
              <w:t>Establishes a reflective and creative learning environment.</w:t>
            </w:r>
          </w:p>
        </w:tc>
        <w:tc>
          <w:tcPr>
            <w:tcW w:w="882" w:type="pct"/>
          </w:tcPr>
          <w:p w:rsidR="007B48A9" w:rsidRDefault="007B48A9" w:rsidP="007B48A9">
            <w:pPr>
              <w:rPr>
                <w:rFonts w:ascii="Georgia" w:hAnsi="Georgia"/>
              </w:rPr>
            </w:pPr>
          </w:p>
        </w:tc>
        <w:tc>
          <w:tcPr>
            <w:tcW w:w="2353" w:type="pct"/>
          </w:tcPr>
          <w:p w:rsidR="007B48A9" w:rsidRDefault="007B48A9" w:rsidP="007B48A9">
            <w:pPr>
              <w:rPr>
                <w:rFonts w:ascii="Georgia" w:hAnsi="Georgia"/>
              </w:rPr>
            </w:pPr>
          </w:p>
        </w:tc>
      </w:tr>
      <w:tr w:rsidR="007B48A9" w:rsidRPr="001B5771" w:rsidTr="007B48A9">
        <w:trPr>
          <w:trHeight w:val="890"/>
        </w:trPr>
        <w:tc>
          <w:tcPr>
            <w:tcW w:w="1765" w:type="pct"/>
          </w:tcPr>
          <w:p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8:</w:t>
            </w:r>
            <w:r w:rsidRPr="008F7640">
              <w:rPr>
                <w:rFonts w:ascii="Georgia" w:hAnsi="Georgia"/>
                <w:b/>
              </w:rPr>
              <w:t xml:space="preserve"> </w:t>
            </w:r>
            <w:r w:rsidRPr="008F7640">
              <w:rPr>
                <w:rFonts w:ascii="Georgia" w:hAnsi="Georgia" w:cs="Times-Roman"/>
                <w:color w:val="0F243E"/>
              </w:rPr>
              <w:t>Uses a variety of assessment strategies and teaching methods to encourage creativity, to inspire critical thinking to develop problem-solving techniques, and to establish and maintain excellence in all journalism pursuits.</w:t>
            </w:r>
          </w:p>
        </w:tc>
        <w:tc>
          <w:tcPr>
            <w:tcW w:w="882" w:type="pct"/>
          </w:tcPr>
          <w:p w:rsidR="007B48A9" w:rsidRDefault="007B48A9" w:rsidP="007B48A9">
            <w:pPr>
              <w:jc w:val="both"/>
              <w:rPr>
                <w:rFonts w:ascii="Georgia" w:hAnsi="Georgia"/>
              </w:rPr>
            </w:pPr>
          </w:p>
        </w:tc>
        <w:tc>
          <w:tcPr>
            <w:tcW w:w="2353" w:type="pct"/>
          </w:tcPr>
          <w:p w:rsidR="007B48A9" w:rsidRDefault="007B48A9" w:rsidP="007B48A9">
            <w:pPr>
              <w:jc w:val="both"/>
              <w:rPr>
                <w:rFonts w:ascii="Georgia" w:hAnsi="Georgia"/>
              </w:rPr>
            </w:pPr>
          </w:p>
        </w:tc>
      </w:tr>
      <w:tr w:rsidR="007B48A9" w:rsidRPr="001B5771" w:rsidTr="007B48A9">
        <w:trPr>
          <w:trHeight w:val="683"/>
        </w:trPr>
        <w:tc>
          <w:tcPr>
            <w:tcW w:w="1765" w:type="pct"/>
          </w:tcPr>
          <w:p w:rsidR="007B48A9" w:rsidRPr="008F7640" w:rsidRDefault="007B48A9" w:rsidP="007B48A9">
            <w:pPr>
              <w:autoSpaceDE w:val="0"/>
              <w:autoSpaceDN w:val="0"/>
              <w:adjustRightInd w:val="0"/>
              <w:rPr>
                <w:rFonts w:ascii="Georgia" w:hAnsi="Georgia" w:cs="Times-Roman"/>
                <w:color w:val="0F243E"/>
              </w:rPr>
            </w:pPr>
            <w:r>
              <w:rPr>
                <w:rFonts w:ascii="Georgia" w:hAnsi="Georgia"/>
                <w:b/>
              </w:rPr>
              <w:t xml:space="preserve">Standard 9: </w:t>
            </w:r>
            <w:r w:rsidRPr="008F7640">
              <w:rPr>
                <w:rFonts w:ascii="Georgia" w:hAnsi="Georgia" w:cs="Times-Roman"/>
                <w:color w:val="0F243E"/>
              </w:rPr>
              <w:t>Uses technology to accomplish professional goals and to develop students' journalistic proficiencies in all aspects of the subject, including, but not limited to, desktop publishing, photojournalism, written communication, graphic design, and research.</w:t>
            </w:r>
          </w:p>
        </w:tc>
        <w:tc>
          <w:tcPr>
            <w:tcW w:w="882" w:type="pct"/>
          </w:tcPr>
          <w:p w:rsidR="007B48A9" w:rsidRDefault="007B48A9" w:rsidP="007B48A9">
            <w:pPr>
              <w:jc w:val="both"/>
              <w:rPr>
                <w:rFonts w:ascii="Georgia" w:hAnsi="Georgia"/>
              </w:rPr>
            </w:pPr>
          </w:p>
        </w:tc>
        <w:tc>
          <w:tcPr>
            <w:tcW w:w="2353" w:type="pct"/>
          </w:tcPr>
          <w:p w:rsidR="007B48A9" w:rsidRDefault="007B48A9" w:rsidP="007B48A9">
            <w:pPr>
              <w:jc w:val="both"/>
              <w:rPr>
                <w:rFonts w:ascii="Georgia" w:hAnsi="Georgia"/>
              </w:rPr>
            </w:pPr>
          </w:p>
        </w:tc>
      </w:tr>
      <w:tr w:rsidR="007B48A9" w:rsidRPr="001B5771" w:rsidTr="007B48A9">
        <w:trPr>
          <w:trHeight w:val="602"/>
        </w:trPr>
        <w:tc>
          <w:tcPr>
            <w:tcW w:w="1765" w:type="pct"/>
          </w:tcPr>
          <w:p w:rsidR="007B48A9" w:rsidRPr="008F7640" w:rsidRDefault="007B48A9" w:rsidP="007B48A9">
            <w:pPr>
              <w:autoSpaceDE w:val="0"/>
              <w:autoSpaceDN w:val="0"/>
              <w:adjustRightInd w:val="0"/>
              <w:rPr>
                <w:rFonts w:ascii="Georgia" w:hAnsi="Georgia" w:cs="Times-Roman"/>
                <w:color w:val="0F243E"/>
              </w:rPr>
            </w:pPr>
            <w:r>
              <w:rPr>
                <w:rFonts w:ascii="Georgia" w:hAnsi="Georgia"/>
                <w:b/>
              </w:rPr>
              <w:t xml:space="preserve">Standard 10: </w:t>
            </w:r>
            <w:r w:rsidRPr="008F7640">
              <w:rPr>
                <w:rFonts w:ascii="Georgia" w:hAnsi="Georgia" w:cs="Times-Roman"/>
                <w:color w:val="0F243E"/>
              </w:rPr>
              <w:t>Understands and can teach strategies appropriate to a variety of journalistic areas, including print media, graphic arts, printing technology, broadcast media, electronic media, advertising, business management practices, public relations, and professional writing.</w:t>
            </w:r>
          </w:p>
        </w:tc>
        <w:tc>
          <w:tcPr>
            <w:tcW w:w="882" w:type="pct"/>
          </w:tcPr>
          <w:p w:rsidR="007B48A9" w:rsidRDefault="007B48A9" w:rsidP="007B48A9">
            <w:pPr>
              <w:jc w:val="both"/>
              <w:rPr>
                <w:rFonts w:ascii="Georgia" w:hAnsi="Georgia"/>
              </w:rPr>
            </w:pPr>
          </w:p>
        </w:tc>
        <w:tc>
          <w:tcPr>
            <w:tcW w:w="2353" w:type="pct"/>
          </w:tcPr>
          <w:p w:rsidR="007B48A9" w:rsidRDefault="007B48A9" w:rsidP="007B48A9">
            <w:pPr>
              <w:jc w:val="both"/>
              <w:rPr>
                <w:rFonts w:ascii="Georgia" w:hAnsi="Georgia"/>
              </w:rPr>
            </w:pPr>
          </w:p>
        </w:tc>
      </w:tr>
      <w:tr w:rsidR="007B48A9" w:rsidRPr="001B5771" w:rsidTr="007B48A9">
        <w:trPr>
          <w:trHeight w:val="845"/>
        </w:trPr>
        <w:tc>
          <w:tcPr>
            <w:tcW w:w="1765" w:type="pct"/>
          </w:tcPr>
          <w:p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11:</w:t>
            </w:r>
            <w:r w:rsidRPr="008F7640">
              <w:rPr>
                <w:rFonts w:ascii="Georgia" w:hAnsi="Georgia" w:cs="Times-Roman"/>
                <w:color w:val="0F243E"/>
              </w:rPr>
              <w:t xml:space="preserve"> Is prepared to teach students in the following areas:</w:t>
            </w:r>
          </w:p>
          <w:p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desktop publishing;</w:t>
            </w:r>
          </w:p>
          <w:p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writing for print and electronic media;</w:t>
            </w:r>
          </w:p>
          <w:p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editing;</w:t>
            </w:r>
          </w:p>
          <w:p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photography and videography;</w:t>
            </w:r>
          </w:p>
          <w:p w:rsidR="007B48A9" w:rsidRPr="008F7640" w:rsidRDefault="007B48A9" w:rsidP="007B48A9">
            <w:pPr>
              <w:pStyle w:val="ListParagraph"/>
              <w:numPr>
                <w:ilvl w:val="0"/>
                <w:numId w:val="12"/>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graphic design and typography;</w:t>
            </w:r>
          </w:p>
          <w:p w:rsidR="007B48A9" w:rsidRPr="008F7640" w:rsidRDefault="007B48A9" w:rsidP="007B48A9">
            <w:pPr>
              <w:pStyle w:val="ListParagraph"/>
              <w:numPr>
                <w:ilvl w:val="0"/>
                <w:numId w:val="12"/>
              </w:numPr>
              <w:spacing w:before="0" w:after="160" w:line="259" w:lineRule="auto"/>
              <w:rPr>
                <w:rFonts w:ascii="Georgia" w:hAnsi="Georgia"/>
                <w:b/>
              </w:rPr>
            </w:pPr>
            <w:r w:rsidRPr="008F7640">
              <w:rPr>
                <w:rFonts w:ascii="Georgia" w:hAnsi="Georgia" w:cs="Times-Roman"/>
                <w:color w:val="0F243E"/>
              </w:rPr>
              <w:t>headline, preview, promotion, and caption writing</w:t>
            </w:r>
          </w:p>
        </w:tc>
        <w:tc>
          <w:tcPr>
            <w:tcW w:w="882" w:type="pct"/>
          </w:tcPr>
          <w:p w:rsidR="007B48A9" w:rsidRDefault="007B48A9" w:rsidP="007B48A9">
            <w:pPr>
              <w:jc w:val="both"/>
              <w:rPr>
                <w:rFonts w:ascii="Georgia" w:hAnsi="Georgia"/>
              </w:rPr>
            </w:pPr>
          </w:p>
        </w:tc>
        <w:tc>
          <w:tcPr>
            <w:tcW w:w="2353" w:type="pct"/>
          </w:tcPr>
          <w:p w:rsidR="007B48A9" w:rsidRDefault="007B48A9" w:rsidP="007B48A9">
            <w:pPr>
              <w:jc w:val="both"/>
              <w:rPr>
                <w:rFonts w:ascii="Georgia" w:hAnsi="Georgia"/>
              </w:rPr>
            </w:pPr>
          </w:p>
        </w:tc>
      </w:tr>
      <w:tr w:rsidR="007B48A9" w:rsidRPr="001B5771" w:rsidTr="007B48A9">
        <w:trPr>
          <w:trHeight w:val="737"/>
        </w:trPr>
        <w:tc>
          <w:tcPr>
            <w:tcW w:w="1765" w:type="pct"/>
          </w:tcPr>
          <w:p w:rsidR="007B48A9" w:rsidRPr="008F7640" w:rsidRDefault="007B48A9" w:rsidP="007B48A9">
            <w:pPr>
              <w:autoSpaceDE w:val="0"/>
              <w:autoSpaceDN w:val="0"/>
              <w:adjustRightInd w:val="0"/>
              <w:spacing w:after="0" w:line="240" w:lineRule="auto"/>
              <w:rPr>
                <w:rFonts w:ascii="Georgia" w:hAnsi="Georgia" w:cs="Times-Roman"/>
                <w:color w:val="0F243E"/>
              </w:rPr>
            </w:pPr>
            <w:r>
              <w:rPr>
                <w:rFonts w:ascii="Georgia" w:hAnsi="Georgia"/>
                <w:b/>
              </w:rPr>
              <w:t>Standard 12:</w:t>
            </w:r>
            <w:r w:rsidRPr="008F7640">
              <w:rPr>
                <w:rFonts w:ascii="Georgia" w:hAnsi="Georgia"/>
                <w:b/>
              </w:rPr>
              <w:t xml:space="preserve"> </w:t>
            </w:r>
            <w:r w:rsidRPr="008F7640">
              <w:rPr>
                <w:rFonts w:ascii="Georgia" w:hAnsi="Georgia" w:cs="Times-Roman"/>
                <w:color w:val="0F243E"/>
              </w:rPr>
              <w:t>Is prepared to teach</w:t>
            </w:r>
          </w:p>
          <w:p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research skills;</w:t>
            </w:r>
          </w:p>
          <w:p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interviewing;</w:t>
            </w:r>
          </w:p>
          <w:p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ethics, law, and responsibilities of the press;</w:t>
            </w:r>
          </w:p>
          <w:p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journalism history;</w:t>
            </w:r>
          </w:p>
          <w:p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television, video, radio and multimedia production;</w:t>
            </w:r>
          </w:p>
          <w:p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staff management, organization and leadership techniques;</w:t>
            </w:r>
          </w:p>
          <w:p w:rsidR="007B48A9" w:rsidRPr="008F7640" w:rsidRDefault="007B48A9" w:rsidP="007B48A9">
            <w:pPr>
              <w:pStyle w:val="ListParagraph"/>
              <w:numPr>
                <w:ilvl w:val="0"/>
                <w:numId w:val="13"/>
              </w:numPr>
              <w:autoSpaceDE w:val="0"/>
              <w:autoSpaceDN w:val="0"/>
              <w:adjustRightInd w:val="0"/>
              <w:spacing w:before="0" w:after="160" w:line="259" w:lineRule="auto"/>
              <w:rPr>
                <w:rFonts w:ascii="Georgia" w:hAnsi="Georgia" w:cs="Times-Roman"/>
                <w:color w:val="0F243E"/>
              </w:rPr>
            </w:pPr>
            <w:r w:rsidRPr="008F7640">
              <w:rPr>
                <w:rFonts w:ascii="Georgia" w:hAnsi="Georgia" w:cs="Times-Roman"/>
                <w:color w:val="0F243E"/>
              </w:rPr>
              <w:t>business management and accounting procedures</w:t>
            </w:r>
          </w:p>
        </w:tc>
        <w:tc>
          <w:tcPr>
            <w:tcW w:w="882" w:type="pct"/>
          </w:tcPr>
          <w:p w:rsidR="007B48A9" w:rsidRDefault="007B48A9" w:rsidP="007B48A9">
            <w:pPr>
              <w:jc w:val="both"/>
              <w:rPr>
                <w:rFonts w:ascii="Georgia" w:hAnsi="Georgia"/>
              </w:rPr>
            </w:pPr>
          </w:p>
        </w:tc>
        <w:tc>
          <w:tcPr>
            <w:tcW w:w="2353" w:type="pct"/>
          </w:tcPr>
          <w:p w:rsidR="007B48A9" w:rsidRDefault="007B48A9" w:rsidP="007B48A9">
            <w:pPr>
              <w:jc w:val="both"/>
              <w:rPr>
                <w:rFonts w:ascii="Georgia" w:hAnsi="Georgia"/>
              </w:rPr>
            </w:pPr>
          </w:p>
        </w:tc>
      </w:tr>
      <w:tr w:rsidR="007B48A9" w:rsidRPr="001B5771" w:rsidTr="007B48A9">
        <w:trPr>
          <w:trHeight w:val="638"/>
        </w:trPr>
        <w:tc>
          <w:tcPr>
            <w:tcW w:w="1765" w:type="pct"/>
            <w:tcBorders>
              <w:bottom w:val="single" w:sz="4" w:space="0" w:color="auto"/>
            </w:tcBorders>
          </w:tcPr>
          <w:p w:rsidR="007B48A9" w:rsidRPr="008F7640" w:rsidRDefault="007B48A9" w:rsidP="007B48A9">
            <w:pPr>
              <w:autoSpaceDE w:val="0"/>
              <w:autoSpaceDN w:val="0"/>
              <w:adjustRightInd w:val="0"/>
              <w:rPr>
                <w:rFonts w:ascii="Georgia" w:hAnsi="Georgia" w:cs="Times-Roman"/>
                <w:color w:val="0F243E"/>
              </w:rPr>
            </w:pPr>
            <w:r>
              <w:rPr>
                <w:rFonts w:ascii="Georgia" w:hAnsi="Georgia"/>
                <w:b/>
              </w:rPr>
              <w:t>Standard 13:</w:t>
            </w:r>
            <w:r w:rsidRPr="008F7640">
              <w:rPr>
                <w:rFonts w:ascii="Georgia" w:hAnsi="Georgia"/>
                <w:b/>
              </w:rPr>
              <w:t xml:space="preserve"> </w:t>
            </w:r>
            <w:r w:rsidRPr="008F7640">
              <w:rPr>
                <w:rFonts w:ascii="Georgia" w:hAnsi="Georgia" w:cs="Times-Roman"/>
                <w:color w:val="0F243E"/>
              </w:rPr>
              <w:t>Is knowledgeable of professional resources, including state, regional, and national scholastic press associations, workshops, conferences, contests, and publications.</w:t>
            </w:r>
          </w:p>
        </w:tc>
        <w:tc>
          <w:tcPr>
            <w:tcW w:w="882" w:type="pct"/>
            <w:tcBorders>
              <w:bottom w:val="single" w:sz="4" w:space="0" w:color="auto"/>
            </w:tcBorders>
          </w:tcPr>
          <w:p w:rsidR="007B48A9" w:rsidRDefault="007B48A9" w:rsidP="007B48A9">
            <w:pPr>
              <w:jc w:val="both"/>
              <w:rPr>
                <w:rFonts w:ascii="Georgia" w:hAnsi="Georgia"/>
              </w:rPr>
            </w:pPr>
          </w:p>
        </w:tc>
        <w:tc>
          <w:tcPr>
            <w:tcW w:w="2353" w:type="pct"/>
            <w:tcBorders>
              <w:bottom w:val="single" w:sz="4" w:space="0" w:color="auto"/>
            </w:tcBorders>
          </w:tcPr>
          <w:p w:rsidR="007B48A9" w:rsidRDefault="007B48A9" w:rsidP="007B48A9">
            <w:pPr>
              <w:jc w:val="both"/>
              <w:rPr>
                <w:rFonts w:ascii="Georgia" w:hAnsi="Georgia"/>
              </w:rPr>
            </w:pPr>
          </w:p>
        </w:tc>
      </w:tr>
      <w:tr w:rsidR="007B48A9" w:rsidRPr="001B5771" w:rsidTr="007B48A9">
        <w:trPr>
          <w:trHeight w:val="593"/>
        </w:trPr>
        <w:tc>
          <w:tcPr>
            <w:tcW w:w="1765" w:type="pct"/>
            <w:tcBorders>
              <w:bottom w:val="single" w:sz="4" w:space="0" w:color="auto"/>
            </w:tcBorders>
          </w:tcPr>
          <w:p w:rsidR="007B48A9" w:rsidRDefault="007B48A9" w:rsidP="007B48A9">
            <w:pPr>
              <w:rPr>
                <w:rFonts w:ascii="Georgia" w:hAnsi="Georgia" w:cs="Times-Roman"/>
                <w:color w:val="0F243E"/>
              </w:rPr>
            </w:pPr>
            <w:r>
              <w:rPr>
                <w:rFonts w:ascii="Georgia" w:hAnsi="Georgia"/>
                <w:b/>
              </w:rPr>
              <w:t xml:space="preserve">Standard 14: </w:t>
            </w:r>
            <w:r w:rsidRPr="008F7640">
              <w:rPr>
                <w:rFonts w:ascii="Georgia" w:hAnsi="Georgia" w:cs="Times-Roman"/>
                <w:color w:val="0F243E"/>
              </w:rPr>
              <w:t>Understands the importance of effective verbal and visual communication skills.</w:t>
            </w:r>
          </w:p>
          <w:p w:rsidR="007B48A9" w:rsidRPr="008F7640" w:rsidRDefault="007B48A9" w:rsidP="007B48A9">
            <w:pPr>
              <w:rPr>
                <w:rFonts w:ascii="Georgia" w:hAnsi="Georgia" w:cs="Tahoma"/>
                <w:sz w:val="20"/>
              </w:rPr>
            </w:pPr>
          </w:p>
        </w:tc>
        <w:tc>
          <w:tcPr>
            <w:tcW w:w="882" w:type="pct"/>
            <w:tcBorders>
              <w:bottom w:val="single" w:sz="4" w:space="0" w:color="auto"/>
            </w:tcBorders>
          </w:tcPr>
          <w:p w:rsidR="007B48A9" w:rsidRDefault="007B48A9" w:rsidP="007B48A9">
            <w:pPr>
              <w:rPr>
                <w:rFonts w:ascii="Georgia" w:hAnsi="Georgia"/>
              </w:rPr>
            </w:pPr>
          </w:p>
        </w:tc>
        <w:tc>
          <w:tcPr>
            <w:tcW w:w="2353" w:type="pct"/>
            <w:tcBorders>
              <w:bottom w:val="single" w:sz="4" w:space="0" w:color="auto"/>
            </w:tcBorders>
          </w:tcPr>
          <w:p w:rsidR="007B48A9" w:rsidRDefault="007B48A9" w:rsidP="007B48A9">
            <w:pPr>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7B48A9">
          <w:rPr>
            <w:noProof/>
          </w:rPr>
          <w:t>6</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47F86"/>
    <w:multiLevelType w:val="hybridMultilevel"/>
    <w:tmpl w:val="2362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34616"/>
    <w:multiLevelType w:val="hybridMultilevel"/>
    <w:tmpl w:val="A37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10"/>
  </w:num>
  <w:num w:numId="5">
    <w:abstractNumId w:val="1"/>
  </w:num>
  <w:num w:numId="6">
    <w:abstractNumId w:val="6"/>
  </w:num>
  <w:num w:numId="7">
    <w:abstractNumId w:val="3"/>
  </w:num>
  <w:num w:numId="8">
    <w:abstractNumId w:val="2"/>
  </w:num>
  <w:num w:numId="9">
    <w:abstractNumId w:val="0"/>
  </w:num>
  <w:num w:numId="10">
    <w:abstractNumId w:val="7"/>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B48A9"/>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F540"/>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37</cp:revision>
  <cp:lastPrinted>2018-11-26T19:58:00Z</cp:lastPrinted>
  <dcterms:created xsi:type="dcterms:W3CDTF">2019-05-23T18:41:00Z</dcterms:created>
  <dcterms:modified xsi:type="dcterms:W3CDTF">2020-07-09T13:23:00Z</dcterms:modified>
</cp:coreProperties>
</file>